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</w:p>
    <w:p w14:paraId="5F0FDBB6" w14:textId="0B0308D7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Asupra lucrării de licenţă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B08D378" w14:textId="0728A966" w:rsidR="00A956B7" w:rsidRPr="00A956B7" w:rsidRDefault="00A956B7" w:rsidP="0099655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4CA58EF1" w14:textId="77777777" w:rsidR="00CE32E5" w:rsidRPr="00A956B7" w:rsidRDefault="00CE32E5" w:rsidP="00CE32E5">
      <w:pPr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EE660F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EE660F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EE660F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EE660F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EE660F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36116F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B61C" w14:textId="77777777" w:rsidR="001D3D0C" w:rsidRDefault="001D3D0C">
      <w:r>
        <w:separator/>
      </w:r>
    </w:p>
  </w:endnote>
  <w:endnote w:type="continuationSeparator" w:id="0">
    <w:p w14:paraId="0956BCBC" w14:textId="77777777" w:rsidR="001D3D0C" w:rsidRDefault="001D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DFE" w14:textId="77777777" w:rsidR="00BE6769" w:rsidRDefault="00BE6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9F43" w14:textId="77777777" w:rsidR="00BE6769" w:rsidRDefault="00BE6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51F9" w14:textId="77777777" w:rsidR="001D3D0C" w:rsidRDefault="001D3D0C">
      <w:r>
        <w:separator/>
      </w:r>
    </w:p>
  </w:footnote>
  <w:footnote w:type="continuationSeparator" w:id="0">
    <w:p w14:paraId="20D10B0E" w14:textId="77777777" w:rsidR="001D3D0C" w:rsidRDefault="001D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A905" w14:textId="77777777" w:rsidR="00BE6769" w:rsidRDefault="00BE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5402E5D5" w:rsidR="00896A77" w:rsidRPr="00A603D8" w:rsidRDefault="00BE6769" w:rsidP="00896A77">
          <w:pPr>
            <w:jc w:val="center"/>
            <w:rPr>
              <w:b/>
            </w:rPr>
          </w:pPr>
          <w:r w:rsidRPr="00BE6769">
            <w:rPr>
              <w:b/>
              <w:lang w:val="it-IT"/>
            </w:rPr>
            <w:t>Program de studii</w:t>
          </w:r>
          <w:r w:rsidR="00896A77" w:rsidRPr="00287168">
            <w:rPr>
              <w:b/>
            </w:rPr>
            <w:t xml:space="preserve">: </w:t>
          </w:r>
          <w:r w:rsidR="00896A77" w:rsidRPr="0030354C">
            <w:rPr>
              <w:b/>
            </w:rPr>
            <w:t>ENERGETICĂ INDUSTRIALĂ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8AEC" w14:textId="77777777" w:rsidR="00BE6769" w:rsidRDefault="00BE67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1129C8"/>
    <w:rsid w:val="001D3D0C"/>
    <w:rsid w:val="001F3C98"/>
    <w:rsid w:val="002E6C36"/>
    <w:rsid w:val="00322FA9"/>
    <w:rsid w:val="00354501"/>
    <w:rsid w:val="00356265"/>
    <w:rsid w:val="0036116F"/>
    <w:rsid w:val="003768CE"/>
    <w:rsid w:val="003F6051"/>
    <w:rsid w:val="0040390A"/>
    <w:rsid w:val="00546AD6"/>
    <w:rsid w:val="00573AF9"/>
    <w:rsid w:val="00575502"/>
    <w:rsid w:val="00581C43"/>
    <w:rsid w:val="00643866"/>
    <w:rsid w:val="006566E3"/>
    <w:rsid w:val="006C1CBE"/>
    <w:rsid w:val="006E0DD7"/>
    <w:rsid w:val="00722B3A"/>
    <w:rsid w:val="007A541C"/>
    <w:rsid w:val="008179E1"/>
    <w:rsid w:val="00887B81"/>
    <w:rsid w:val="00896A77"/>
    <w:rsid w:val="008A5979"/>
    <w:rsid w:val="009316B3"/>
    <w:rsid w:val="0099655E"/>
    <w:rsid w:val="00997042"/>
    <w:rsid w:val="00A26327"/>
    <w:rsid w:val="00A72A75"/>
    <w:rsid w:val="00A956B7"/>
    <w:rsid w:val="00B17DE7"/>
    <w:rsid w:val="00B23FE9"/>
    <w:rsid w:val="00B3688A"/>
    <w:rsid w:val="00B56459"/>
    <w:rsid w:val="00B5736C"/>
    <w:rsid w:val="00BE6769"/>
    <w:rsid w:val="00CE32E5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Dan Constantin Puchianu</cp:lastModifiedBy>
  <cp:revision>12</cp:revision>
  <cp:lastPrinted>2010-02-25T11:53:00Z</cp:lastPrinted>
  <dcterms:created xsi:type="dcterms:W3CDTF">2026-03-16T11:39:00Z</dcterms:created>
  <dcterms:modified xsi:type="dcterms:W3CDTF">2026-03-16T11:58:00Z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d6edcca9-544b-451e-9fff-918d99f8334f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2026-03-17T12:52:37Z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